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4C6E7" w:themeColor="accent1" w:themeTint="66"/>
  <w:body>
    <w:p w14:paraId="182F9AFD" w14:textId="77777777" w:rsidR="00D10916" w:rsidRPr="004D75B0" w:rsidRDefault="004D75B0" w:rsidP="004D75B0">
      <w:pPr>
        <w:jc w:val="center"/>
      </w:pPr>
      <w:r w:rsidRPr="00D10916">
        <w:rPr>
          <w:rFonts w:eastAsia="Times New Roman" w:cs="Times New Roman"/>
          <w:b/>
          <w:noProof/>
          <w:sz w:val="36"/>
          <w:szCs w:val="36"/>
        </w:rPr>
        <w:drawing>
          <wp:anchor distT="0" distB="0" distL="114300" distR="114300" simplePos="0" relativeHeight="251663360" behindDoc="0" locked="0" layoutInCell="1" allowOverlap="1" wp14:anchorId="5F007A27" wp14:editId="305B1C23">
            <wp:simplePos x="0" y="0"/>
            <wp:positionH relativeFrom="page">
              <wp:posOffset>4806950</wp:posOffset>
            </wp:positionH>
            <wp:positionV relativeFrom="page">
              <wp:posOffset>106803</wp:posOffset>
            </wp:positionV>
            <wp:extent cx="511277" cy="459037"/>
            <wp:effectExtent l="0" t="0" r="0" b="0"/>
            <wp:wrapTight wrapText="bothSides">
              <wp:wrapPolygon edited="0">
                <wp:start x="9660" y="0"/>
                <wp:lineTo x="1610" y="4188"/>
                <wp:lineTo x="0" y="5983"/>
                <wp:lineTo x="0" y="16753"/>
                <wp:lineTo x="6976" y="19147"/>
                <wp:lineTo x="8050" y="20942"/>
                <wp:lineTo x="14489" y="20942"/>
                <wp:lineTo x="15563" y="19147"/>
                <wp:lineTo x="20929" y="15557"/>
                <wp:lineTo x="20929" y="6582"/>
                <wp:lineTo x="19319" y="4787"/>
                <wp:lineTo x="12880" y="0"/>
                <wp:lineTo x="9660" y="0"/>
              </wp:wrapPolygon>
            </wp:wrapTight>
            <wp:docPr id="13" name="Picture 13" descr="rass Scales Of Justice by G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s Scales Of Justice by GD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277" cy="45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0916">
        <w:rPr>
          <w:b/>
          <w:noProof/>
          <w:sz w:val="36"/>
          <w:szCs w:val="36"/>
        </w:rPr>
        <w:drawing>
          <wp:anchor distT="0" distB="0" distL="114300" distR="114300" simplePos="0" relativeHeight="251661312" behindDoc="0" locked="0" layoutInCell="1" allowOverlap="1" wp14:anchorId="325328C2" wp14:editId="04579219">
            <wp:simplePos x="0" y="0"/>
            <wp:positionH relativeFrom="page">
              <wp:posOffset>3567430</wp:posOffset>
            </wp:positionH>
            <wp:positionV relativeFrom="page">
              <wp:posOffset>115058</wp:posOffset>
            </wp:positionV>
            <wp:extent cx="550545" cy="455295"/>
            <wp:effectExtent l="0" t="0" r="0" b="1905"/>
            <wp:wrapThrough wrapText="bothSides">
              <wp:wrapPolygon edited="0">
                <wp:start x="8471" y="0"/>
                <wp:lineTo x="0" y="1205"/>
                <wp:lineTo x="0" y="3615"/>
                <wp:lineTo x="6478" y="9640"/>
                <wp:lineTo x="8471" y="19280"/>
                <wp:lineTo x="9467" y="21088"/>
                <wp:lineTo x="11958" y="21088"/>
                <wp:lineTo x="14948" y="9640"/>
                <wp:lineTo x="20927" y="3615"/>
                <wp:lineTo x="20927" y="1205"/>
                <wp:lineTo x="12457" y="0"/>
                <wp:lineTo x="8471"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_Corps_BC_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545" cy="455295"/>
                    </a:xfrm>
                    <a:prstGeom prst="rect">
                      <a:avLst/>
                    </a:prstGeom>
                  </pic:spPr>
                </pic:pic>
              </a:graphicData>
            </a:graphic>
            <wp14:sizeRelH relativeFrom="margin">
              <wp14:pctWidth>0</wp14:pctWidth>
            </wp14:sizeRelH>
            <wp14:sizeRelV relativeFrom="margin">
              <wp14:pctHeight>0</wp14:pctHeight>
            </wp14:sizeRelV>
          </wp:anchor>
        </w:drawing>
      </w:r>
      <w:r w:rsidRPr="00D10916">
        <w:rPr>
          <w:rFonts w:eastAsia="Times New Roman" w:cs="Times New Roman"/>
          <w:b/>
          <w:noProof/>
          <w:sz w:val="36"/>
          <w:szCs w:val="36"/>
        </w:rPr>
        <w:drawing>
          <wp:anchor distT="0" distB="0" distL="114300" distR="114300" simplePos="0" relativeHeight="251659264" behindDoc="0" locked="0" layoutInCell="1" allowOverlap="1" wp14:anchorId="6EB8C0ED" wp14:editId="40CE4726">
            <wp:simplePos x="0" y="0"/>
            <wp:positionH relativeFrom="page">
              <wp:posOffset>2270125</wp:posOffset>
            </wp:positionH>
            <wp:positionV relativeFrom="page">
              <wp:posOffset>106803</wp:posOffset>
            </wp:positionV>
            <wp:extent cx="511277" cy="459037"/>
            <wp:effectExtent l="0" t="0" r="0" b="0"/>
            <wp:wrapTight wrapText="bothSides">
              <wp:wrapPolygon edited="0">
                <wp:start x="9660" y="0"/>
                <wp:lineTo x="1610" y="4188"/>
                <wp:lineTo x="0" y="5983"/>
                <wp:lineTo x="0" y="16753"/>
                <wp:lineTo x="6976" y="19147"/>
                <wp:lineTo x="8050" y="20942"/>
                <wp:lineTo x="14489" y="20942"/>
                <wp:lineTo x="15563" y="19147"/>
                <wp:lineTo x="20929" y="15557"/>
                <wp:lineTo x="20929" y="6582"/>
                <wp:lineTo x="19319" y="4787"/>
                <wp:lineTo x="12880" y="0"/>
                <wp:lineTo x="9660" y="0"/>
              </wp:wrapPolygon>
            </wp:wrapTight>
            <wp:docPr id="5" name="Picture 5" descr="rass Scales Of Justice by G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s Scales Of Justice by GD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277" cy="45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0916" w:rsidRPr="00D10916">
        <w:rPr>
          <w:rFonts w:ascii="Cambria" w:hAnsi="Cambria"/>
          <w:b/>
          <w:sz w:val="36"/>
          <w:szCs w:val="36"/>
        </w:rPr>
        <w:t>CHAMPS</w:t>
      </w:r>
    </w:p>
    <w:p w14:paraId="7559A1BE" w14:textId="77777777" w:rsidR="00D10916" w:rsidRDefault="00D10916" w:rsidP="00D10916">
      <w:pPr>
        <w:jc w:val="center"/>
        <w:rPr>
          <w:rFonts w:ascii="Cambria" w:hAnsi="Cambria"/>
          <w:sz w:val="28"/>
          <w:szCs w:val="28"/>
        </w:rPr>
      </w:pPr>
      <w:r>
        <w:rPr>
          <w:rFonts w:ascii="Cambria" w:hAnsi="Cambria"/>
          <w:sz w:val="28"/>
          <w:szCs w:val="28"/>
        </w:rPr>
        <w:t xml:space="preserve">(Carolina Health Advocacy Medicolegal </w:t>
      </w:r>
      <w:proofErr w:type="spellStart"/>
      <w:r>
        <w:rPr>
          <w:rFonts w:ascii="Cambria" w:hAnsi="Cambria"/>
          <w:sz w:val="28"/>
          <w:szCs w:val="28"/>
        </w:rPr>
        <w:t>PartnerShip</w:t>
      </w:r>
      <w:proofErr w:type="spellEnd"/>
      <w:r>
        <w:rPr>
          <w:rFonts w:ascii="Cambria" w:hAnsi="Cambria"/>
          <w:sz w:val="28"/>
          <w:szCs w:val="28"/>
        </w:rPr>
        <w:t>)</w:t>
      </w:r>
    </w:p>
    <w:p w14:paraId="0A9EDAF5" w14:textId="77777777" w:rsidR="00D10916" w:rsidRDefault="00D10916" w:rsidP="00D10916"/>
    <w:p w14:paraId="0B428FE5" w14:textId="77777777" w:rsidR="00D10916" w:rsidRPr="00D10916" w:rsidRDefault="00D10916" w:rsidP="00D10916">
      <w:pPr>
        <w:pStyle w:val="ListParagraph"/>
        <w:numPr>
          <w:ilvl w:val="0"/>
          <w:numId w:val="2"/>
        </w:numPr>
        <w:rPr>
          <w:rFonts w:ascii="Cambria" w:hAnsi="Cambria"/>
          <w:b/>
        </w:rPr>
      </w:pPr>
      <w:r w:rsidRPr="00D10916">
        <w:rPr>
          <w:rFonts w:ascii="Cambria" w:hAnsi="Cambria"/>
          <w:b/>
        </w:rPr>
        <w:t>What is CHAMPS?</w:t>
      </w:r>
    </w:p>
    <w:p w14:paraId="13970216" w14:textId="77777777" w:rsidR="00D10916" w:rsidRDefault="00D10916" w:rsidP="00D10916">
      <w:pPr>
        <w:pStyle w:val="ListParagraph"/>
        <w:rPr>
          <w:rFonts w:ascii="Cambria" w:hAnsi="Cambria"/>
        </w:rPr>
      </w:pPr>
    </w:p>
    <w:p w14:paraId="2337BAD2" w14:textId="77777777" w:rsidR="004D75B0" w:rsidRDefault="004D75B0" w:rsidP="00D10916">
      <w:pPr>
        <w:pStyle w:val="ListParagraph"/>
        <w:rPr>
          <w:rFonts w:ascii="Cambria" w:hAnsi="Cambria"/>
        </w:rPr>
      </w:pPr>
      <w:r>
        <w:rPr>
          <w:rFonts w:ascii="Cambria" w:hAnsi="Cambria"/>
        </w:rPr>
        <w:t xml:space="preserve">CHAMPS is a medical-legal partnership. </w:t>
      </w:r>
      <w:r w:rsidR="00EA1A9E">
        <w:rPr>
          <w:rFonts w:ascii="Cambria" w:hAnsi="Cambria"/>
        </w:rPr>
        <w:t xml:space="preserve"> The</w:t>
      </w:r>
      <w:r>
        <w:rPr>
          <w:rFonts w:ascii="Cambria" w:hAnsi="Cambria"/>
        </w:rPr>
        <w:t xml:space="preserve"> partners are USC School of Law and School of Medicine, Palmetto Health, PH-USC Medical Group, and SC Legal Services. </w:t>
      </w:r>
    </w:p>
    <w:p w14:paraId="2C06BFF0" w14:textId="77777777" w:rsidR="004D75B0" w:rsidRDefault="004D75B0" w:rsidP="00D10916">
      <w:pPr>
        <w:pStyle w:val="ListParagraph"/>
        <w:rPr>
          <w:rFonts w:ascii="Cambria" w:hAnsi="Cambria"/>
        </w:rPr>
      </w:pPr>
    </w:p>
    <w:p w14:paraId="19FE3621" w14:textId="77777777" w:rsidR="004D75B0" w:rsidRDefault="004D75B0" w:rsidP="00D10916">
      <w:pPr>
        <w:pStyle w:val="ListParagraph"/>
        <w:rPr>
          <w:rFonts w:ascii="Cambria" w:hAnsi="Cambria"/>
        </w:rPr>
      </w:pPr>
      <w:r>
        <w:rPr>
          <w:rFonts w:ascii="Cambria" w:hAnsi="Cambria"/>
        </w:rPr>
        <w:t>Its goals are (1) to positively impact patient health by addressing the social determinants of health and (2) to educate and train the next generation of doctors and lawyers to work collaboratively to address and improve patient health.</w:t>
      </w:r>
    </w:p>
    <w:p w14:paraId="486F3E98" w14:textId="77777777" w:rsidR="00D10916" w:rsidRPr="004D75B0" w:rsidRDefault="00D10916" w:rsidP="004D75B0">
      <w:pPr>
        <w:rPr>
          <w:rFonts w:ascii="Cambria" w:hAnsi="Cambria"/>
        </w:rPr>
      </w:pPr>
    </w:p>
    <w:p w14:paraId="6EC1264E" w14:textId="77777777" w:rsidR="00D10916" w:rsidRPr="00D10916" w:rsidRDefault="00D10916" w:rsidP="00D10916">
      <w:pPr>
        <w:pStyle w:val="ListParagraph"/>
        <w:numPr>
          <w:ilvl w:val="0"/>
          <w:numId w:val="2"/>
        </w:numPr>
        <w:rPr>
          <w:rFonts w:ascii="Cambria" w:hAnsi="Cambria"/>
          <w:b/>
        </w:rPr>
      </w:pPr>
      <w:r w:rsidRPr="00D10916">
        <w:rPr>
          <w:rFonts w:ascii="Cambria" w:hAnsi="Cambria"/>
          <w:b/>
        </w:rPr>
        <w:t>What is a medical-legal partnership (or MLP)?</w:t>
      </w:r>
    </w:p>
    <w:p w14:paraId="02E77D6B" w14:textId="77777777" w:rsidR="00D10916" w:rsidRDefault="00D10916" w:rsidP="00D10916">
      <w:pPr>
        <w:pStyle w:val="ListParagraph"/>
        <w:rPr>
          <w:rFonts w:ascii="Cambria" w:hAnsi="Cambria"/>
        </w:rPr>
      </w:pPr>
    </w:p>
    <w:p w14:paraId="05C327C0" w14:textId="77777777" w:rsidR="00D10916" w:rsidRDefault="004D75B0" w:rsidP="00D10916">
      <w:pPr>
        <w:pStyle w:val="ListParagraph"/>
        <w:rPr>
          <w:rFonts w:ascii="Cambria" w:hAnsi="Cambria"/>
        </w:rPr>
      </w:pPr>
      <w:r>
        <w:rPr>
          <w:rFonts w:ascii="Cambria" w:hAnsi="Cambria"/>
        </w:rPr>
        <w:t>A medical-legal partnership (MLP) is an innovative model of healthcare that views legal services as part of patient healt</w:t>
      </w:r>
      <w:r w:rsidR="00EA1A9E">
        <w:rPr>
          <w:rFonts w:ascii="Cambria" w:hAnsi="Cambria"/>
        </w:rPr>
        <w:t>h care and treatment.  60%</w:t>
      </w:r>
      <w:r>
        <w:rPr>
          <w:rFonts w:ascii="Cambria" w:hAnsi="Cambria"/>
        </w:rPr>
        <w:t xml:space="preserve"> of health is determined by social determinants, including unmet legal needs.  An MLP integrates MLP lawyers into the healthcare team to </w:t>
      </w:r>
      <w:r w:rsidR="00EA1A9E">
        <w:rPr>
          <w:rFonts w:ascii="Cambria" w:hAnsi="Cambria"/>
        </w:rPr>
        <w:t xml:space="preserve">improve </w:t>
      </w:r>
      <w:r>
        <w:rPr>
          <w:rFonts w:ascii="Cambria" w:hAnsi="Cambria"/>
        </w:rPr>
        <w:t>patient health by addressing the social determinants of health.</w:t>
      </w:r>
    </w:p>
    <w:p w14:paraId="2AD894DF" w14:textId="77777777" w:rsidR="00D10916" w:rsidRPr="00D10916" w:rsidRDefault="00D10916" w:rsidP="00D10916">
      <w:pPr>
        <w:pStyle w:val="ListParagraph"/>
        <w:rPr>
          <w:rFonts w:ascii="Cambria" w:hAnsi="Cambria"/>
        </w:rPr>
      </w:pPr>
    </w:p>
    <w:p w14:paraId="51D3E83F" w14:textId="77777777" w:rsidR="00D10916" w:rsidRPr="00D10916" w:rsidRDefault="00D10916" w:rsidP="00D10916">
      <w:pPr>
        <w:pStyle w:val="ListParagraph"/>
        <w:numPr>
          <w:ilvl w:val="0"/>
          <w:numId w:val="2"/>
        </w:numPr>
        <w:rPr>
          <w:rFonts w:ascii="Cambria" w:hAnsi="Cambria"/>
          <w:b/>
        </w:rPr>
      </w:pPr>
      <w:r w:rsidRPr="00D10916">
        <w:rPr>
          <w:rFonts w:ascii="Cambria" w:hAnsi="Cambria"/>
          <w:b/>
        </w:rPr>
        <w:t>What does CHAMPS do for Children’s Hospital patients and their families?</w:t>
      </w:r>
    </w:p>
    <w:p w14:paraId="4981A126" w14:textId="77777777" w:rsidR="00D10916" w:rsidRDefault="00D10916" w:rsidP="00D10916">
      <w:pPr>
        <w:pStyle w:val="ListParagraph"/>
        <w:rPr>
          <w:rFonts w:ascii="Cambria" w:hAnsi="Cambria"/>
        </w:rPr>
      </w:pPr>
    </w:p>
    <w:p w14:paraId="0D101250" w14:textId="77777777" w:rsidR="00D10916" w:rsidRDefault="004D75B0" w:rsidP="00D10916">
      <w:pPr>
        <w:pStyle w:val="ListParagraph"/>
        <w:rPr>
          <w:rFonts w:ascii="Cambria" w:hAnsi="Cambria"/>
        </w:rPr>
      </w:pPr>
      <w:r>
        <w:rPr>
          <w:rFonts w:ascii="Cambria" w:hAnsi="Cambria"/>
        </w:rPr>
        <w:t>CHAMPS takes legal cases affecting the health of patients seen at Children’s Hospital, the Children’s Hospital Outpatient Center and Special Care Center, and the PH-USC pediatric subspecialty clinics.</w:t>
      </w:r>
    </w:p>
    <w:p w14:paraId="3C9B42EE" w14:textId="77777777" w:rsidR="004D75B0" w:rsidRDefault="004D75B0" w:rsidP="00D10916">
      <w:pPr>
        <w:pStyle w:val="ListParagraph"/>
        <w:rPr>
          <w:rFonts w:ascii="Cambria" w:hAnsi="Cambria"/>
        </w:rPr>
      </w:pPr>
    </w:p>
    <w:p w14:paraId="2B638352" w14:textId="77777777" w:rsidR="004D75B0" w:rsidRDefault="004D75B0" w:rsidP="00D10916">
      <w:pPr>
        <w:pStyle w:val="ListParagraph"/>
        <w:rPr>
          <w:rFonts w:ascii="Cambria" w:hAnsi="Cambria"/>
        </w:rPr>
      </w:pPr>
      <w:r>
        <w:rPr>
          <w:rFonts w:ascii="Cambria" w:hAnsi="Cambria"/>
        </w:rPr>
        <w:t xml:space="preserve">A faculty member and a staff attorney at the School of Law handle the cases referred </w:t>
      </w:r>
      <w:proofErr w:type="gramStart"/>
      <w:r>
        <w:rPr>
          <w:rFonts w:ascii="Cambria" w:hAnsi="Cambria"/>
        </w:rPr>
        <w:t>to</w:t>
      </w:r>
      <w:proofErr w:type="gramEnd"/>
      <w:r>
        <w:rPr>
          <w:rFonts w:ascii="Cambria" w:hAnsi="Cambria"/>
        </w:rPr>
        <w:t xml:space="preserve"> CHAMPS.  In addition, law students and M.S.W. students work on those cases.</w:t>
      </w:r>
    </w:p>
    <w:p w14:paraId="23B1B8FB" w14:textId="77777777" w:rsidR="004D75B0" w:rsidRDefault="004D75B0" w:rsidP="00D10916">
      <w:pPr>
        <w:pStyle w:val="ListParagraph"/>
        <w:rPr>
          <w:rFonts w:ascii="Cambria" w:hAnsi="Cambria"/>
        </w:rPr>
      </w:pPr>
    </w:p>
    <w:p w14:paraId="74124701" w14:textId="77777777" w:rsidR="004D75B0" w:rsidRDefault="004D75B0" w:rsidP="00D10916">
      <w:pPr>
        <w:pStyle w:val="ListParagraph"/>
        <w:rPr>
          <w:rFonts w:ascii="Cambria" w:hAnsi="Cambria"/>
        </w:rPr>
      </w:pPr>
      <w:r>
        <w:rPr>
          <w:rFonts w:ascii="Cambria" w:hAnsi="Cambria"/>
        </w:rPr>
        <w:t>CHAMPS takes cases affecting income stability, access to health care, access to education, all of which affect health.  Those cases are:</w:t>
      </w:r>
    </w:p>
    <w:p w14:paraId="7C3AD8B0" w14:textId="77777777" w:rsidR="004D75B0" w:rsidRDefault="004D75B0" w:rsidP="004D75B0">
      <w:pPr>
        <w:pStyle w:val="ListParagraph"/>
        <w:numPr>
          <w:ilvl w:val="1"/>
          <w:numId w:val="2"/>
        </w:numPr>
        <w:rPr>
          <w:rFonts w:ascii="Cambria" w:hAnsi="Cambria"/>
        </w:rPr>
      </w:pPr>
      <w:r>
        <w:rPr>
          <w:rFonts w:ascii="Cambria" w:hAnsi="Cambria"/>
        </w:rPr>
        <w:t>Medicaid</w:t>
      </w:r>
      <w:r>
        <w:rPr>
          <w:rFonts w:ascii="Cambria" w:hAnsi="Cambria"/>
        </w:rPr>
        <w:tab/>
      </w:r>
      <w:r>
        <w:rPr>
          <w:rFonts w:ascii="Cambria" w:hAnsi="Cambria"/>
        </w:rPr>
        <w:tab/>
      </w:r>
      <w:r>
        <w:rPr>
          <w:rFonts w:ascii="Cambria" w:hAnsi="Cambria"/>
        </w:rPr>
        <w:tab/>
      </w:r>
    </w:p>
    <w:p w14:paraId="7897C45B" w14:textId="77777777" w:rsidR="004D75B0" w:rsidRDefault="004D75B0" w:rsidP="004D75B0">
      <w:pPr>
        <w:pStyle w:val="ListParagraph"/>
        <w:numPr>
          <w:ilvl w:val="1"/>
          <w:numId w:val="2"/>
        </w:numPr>
        <w:rPr>
          <w:rFonts w:ascii="Cambria" w:hAnsi="Cambria"/>
        </w:rPr>
      </w:pPr>
      <w:r>
        <w:rPr>
          <w:rFonts w:ascii="Cambria" w:hAnsi="Cambria"/>
        </w:rPr>
        <w:t>SSI (disability)</w:t>
      </w:r>
    </w:p>
    <w:p w14:paraId="7154D0F7" w14:textId="77777777" w:rsidR="004D75B0" w:rsidRDefault="004D75B0" w:rsidP="004D75B0">
      <w:pPr>
        <w:pStyle w:val="ListParagraph"/>
        <w:numPr>
          <w:ilvl w:val="1"/>
          <w:numId w:val="2"/>
        </w:numPr>
        <w:rPr>
          <w:rFonts w:ascii="Cambria" w:hAnsi="Cambria"/>
        </w:rPr>
      </w:pPr>
      <w:r>
        <w:rPr>
          <w:rFonts w:ascii="Cambria" w:hAnsi="Cambria"/>
        </w:rPr>
        <w:t>SNAP (food stamps)</w:t>
      </w:r>
    </w:p>
    <w:p w14:paraId="5DE181F3" w14:textId="77777777" w:rsidR="004D75B0" w:rsidRDefault="004D75B0" w:rsidP="004D75B0">
      <w:pPr>
        <w:pStyle w:val="ListParagraph"/>
        <w:numPr>
          <w:ilvl w:val="1"/>
          <w:numId w:val="2"/>
        </w:numPr>
        <w:rPr>
          <w:rFonts w:ascii="Cambria" w:hAnsi="Cambria"/>
        </w:rPr>
      </w:pPr>
      <w:r>
        <w:rPr>
          <w:rFonts w:ascii="Cambria" w:hAnsi="Cambria"/>
        </w:rPr>
        <w:t>TANF</w:t>
      </w:r>
    </w:p>
    <w:p w14:paraId="2F43289C" w14:textId="77777777" w:rsidR="004D75B0" w:rsidRDefault="004D75B0" w:rsidP="004D75B0">
      <w:pPr>
        <w:pStyle w:val="ListParagraph"/>
        <w:numPr>
          <w:ilvl w:val="1"/>
          <w:numId w:val="2"/>
        </w:numPr>
        <w:rPr>
          <w:rFonts w:ascii="Cambria" w:hAnsi="Cambria"/>
        </w:rPr>
      </w:pPr>
      <w:r>
        <w:rPr>
          <w:rFonts w:ascii="Cambria" w:hAnsi="Cambria"/>
        </w:rPr>
        <w:t>Housing Conditions</w:t>
      </w:r>
    </w:p>
    <w:p w14:paraId="3E79C0A3" w14:textId="77777777" w:rsidR="004D75B0" w:rsidRDefault="004D75B0" w:rsidP="004D75B0">
      <w:pPr>
        <w:pStyle w:val="ListParagraph"/>
        <w:numPr>
          <w:ilvl w:val="1"/>
          <w:numId w:val="2"/>
        </w:numPr>
        <w:rPr>
          <w:rFonts w:ascii="Cambria" w:hAnsi="Cambria"/>
        </w:rPr>
      </w:pPr>
      <w:r>
        <w:rPr>
          <w:rFonts w:ascii="Cambria" w:hAnsi="Cambria"/>
        </w:rPr>
        <w:t>Education (special education, 504, discipline matters)</w:t>
      </w:r>
    </w:p>
    <w:p w14:paraId="5FE0107E" w14:textId="77777777" w:rsidR="00D10916" w:rsidRDefault="00D10916" w:rsidP="00D10916">
      <w:pPr>
        <w:pStyle w:val="ListParagraph"/>
        <w:rPr>
          <w:rFonts w:ascii="Cambria" w:hAnsi="Cambria"/>
        </w:rPr>
      </w:pPr>
    </w:p>
    <w:p w14:paraId="31E5A577" w14:textId="77777777" w:rsidR="00D10916" w:rsidRPr="00D10916" w:rsidRDefault="00D10916" w:rsidP="00D10916">
      <w:pPr>
        <w:pStyle w:val="ListParagraph"/>
        <w:numPr>
          <w:ilvl w:val="0"/>
          <w:numId w:val="2"/>
        </w:numPr>
        <w:rPr>
          <w:rFonts w:ascii="Cambria" w:hAnsi="Cambria"/>
          <w:b/>
        </w:rPr>
      </w:pPr>
      <w:r w:rsidRPr="00D10916">
        <w:rPr>
          <w:rFonts w:ascii="Cambria" w:hAnsi="Cambria"/>
          <w:b/>
        </w:rPr>
        <w:t>What can I do?  How can I use CHAMPS as a resource?</w:t>
      </w:r>
    </w:p>
    <w:p w14:paraId="52098B17" w14:textId="77777777" w:rsidR="00D10916" w:rsidRDefault="00D10916" w:rsidP="00D10916">
      <w:pPr>
        <w:pStyle w:val="ListParagraph"/>
        <w:rPr>
          <w:rFonts w:ascii="Cambria" w:hAnsi="Cambria"/>
        </w:rPr>
      </w:pPr>
    </w:p>
    <w:p w14:paraId="5329C86C" w14:textId="77777777" w:rsidR="00D10916" w:rsidRDefault="004D75B0" w:rsidP="004D75B0">
      <w:pPr>
        <w:pStyle w:val="ListParagraph"/>
        <w:numPr>
          <w:ilvl w:val="0"/>
          <w:numId w:val="3"/>
        </w:numPr>
        <w:rPr>
          <w:rFonts w:ascii="Cambria" w:hAnsi="Cambria"/>
        </w:rPr>
      </w:pPr>
      <w:r w:rsidRPr="004D75B0">
        <w:rPr>
          <w:rFonts w:ascii="Cambria" w:hAnsi="Cambria"/>
        </w:rPr>
        <w:t xml:space="preserve">Look out for the </w:t>
      </w:r>
      <w:proofErr w:type="gramStart"/>
      <w:r w:rsidRPr="004D75B0">
        <w:rPr>
          <w:rFonts w:ascii="Cambria" w:hAnsi="Cambria"/>
        </w:rPr>
        <w:t>social-determinants</w:t>
      </w:r>
      <w:proofErr w:type="gramEnd"/>
      <w:r w:rsidRPr="004D75B0">
        <w:rPr>
          <w:rFonts w:ascii="Cambria" w:hAnsi="Cambria"/>
        </w:rPr>
        <w:t xml:space="preserve"> of health in patients: needs for SSI (disability); problems with Medicaid, SNAP, or TANF; problems in school, including with IEPs, suspensions or expulsions; housing conditions problems.</w:t>
      </w:r>
    </w:p>
    <w:p w14:paraId="04FAB3A0" w14:textId="77777777" w:rsidR="004D75B0" w:rsidRDefault="004D75B0" w:rsidP="004D75B0">
      <w:pPr>
        <w:pStyle w:val="ListParagraph"/>
        <w:ind w:left="1080"/>
        <w:rPr>
          <w:rFonts w:ascii="Cambria" w:hAnsi="Cambria"/>
        </w:rPr>
      </w:pPr>
    </w:p>
    <w:p w14:paraId="20C9B32E" w14:textId="77777777" w:rsidR="004D75B0" w:rsidRPr="004D75B0" w:rsidRDefault="004D75B0" w:rsidP="004D75B0">
      <w:pPr>
        <w:pStyle w:val="ListParagraph"/>
        <w:numPr>
          <w:ilvl w:val="0"/>
          <w:numId w:val="3"/>
        </w:numPr>
        <w:rPr>
          <w:rFonts w:ascii="Cambria" w:hAnsi="Cambria"/>
        </w:rPr>
      </w:pPr>
      <w:r>
        <w:rPr>
          <w:rFonts w:ascii="Cambria" w:hAnsi="Cambria"/>
        </w:rPr>
        <w:t>Refer those patients to CHAMPS.</w:t>
      </w:r>
    </w:p>
    <w:p w14:paraId="74EBAC12" w14:textId="77777777" w:rsidR="00D10916" w:rsidRDefault="00D10916" w:rsidP="00D10916">
      <w:pPr>
        <w:pStyle w:val="ListParagraph"/>
        <w:rPr>
          <w:rFonts w:ascii="Cambria" w:hAnsi="Cambria"/>
        </w:rPr>
      </w:pPr>
    </w:p>
    <w:p w14:paraId="10352FDE" w14:textId="77777777" w:rsidR="00D10916" w:rsidRDefault="00D10916" w:rsidP="00D10916">
      <w:pPr>
        <w:pStyle w:val="ListParagraph"/>
        <w:numPr>
          <w:ilvl w:val="0"/>
          <w:numId w:val="2"/>
        </w:numPr>
        <w:rPr>
          <w:rFonts w:ascii="Cambria" w:hAnsi="Cambria"/>
          <w:b/>
        </w:rPr>
      </w:pPr>
      <w:r w:rsidRPr="00D10916">
        <w:rPr>
          <w:rFonts w:ascii="Cambria" w:hAnsi="Cambria"/>
          <w:b/>
        </w:rPr>
        <w:t xml:space="preserve">How? </w:t>
      </w:r>
    </w:p>
    <w:p w14:paraId="637A1EE7" w14:textId="77777777" w:rsidR="004D75B0" w:rsidRPr="004D75B0" w:rsidRDefault="004D75B0" w:rsidP="004D75B0">
      <w:pPr>
        <w:ind w:left="720"/>
        <w:rPr>
          <w:rFonts w:ascii="Cambria" w:hAnsi="Cambria"/>
        </w:rPr>
      </w:pPr>
      <w:r>
        <w:rPr>
          <w:rFonts w:ascii="Cambria" w:hAnsi="Cambria"/>
        </w:rPr>
        <w:t xml:space="preserve">Call CHAMPS!  The phone number for patients to call is 777-2278. You can also call with questions anytime. </w:t>
      </w:r>
    </w:p>
    <w:sectPr w:rsidR="004D75B0" w:rsidRPr="004D75B0" w:rsidSect="004D75B0">
      <w:headerReference w:type="even" r:id="rId9"/>
      <w:headerReference w:type="default" r:id="rId10"/>
      <w:footerReference w:type="even" r:id="rId11"/>
      <w:footerReference w:type="default" r:id="rId12"/>
      <w:headerReference w:type="first" r:id="rId13"/>
      <w:footerReference w:type="first" r:id="rId14"/>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883B" w14:textId="77777777" w:rsidR="00D7781A" w:rsidRDefault="00D7781A" w:rsidP="00D10916">
      <w:r>
        <w:separator/>
      </w:r>
    </w:p>
  </w:endnote>
  <w:endnote w:type="continuationSeparator" w:id="0">
    <w:p w14:paraId="6C64F846" w14:textId="77777777" w:rsidR="00D7781A" w:rsidRDefault="00D7781A" w:rsidP="00D1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44EC" w14:textId="77777777" w:rsidR="00D10916" w:rsidRDefault="00D10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3821" w14:textId="77777777" w:rsidR="00D10916" w:rsidRDefault="00D10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8E23" w14:textId="77777777" w:rsidR="00D10916" w:rsidRDefault="00D10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1896" w14:textId="77777777" w:rsidR="00D7781A" w:rsidRDefault="00D7781A" w:rsidP="00D10916">
      <w:r>
        <w:separator/>
      </w:r>
    </w:p>
  </w:footnote>
  <w:footnote w:type="continuationSeparator" w:id="0">
    <w:p w14:paraId="79A2A627" w14:textId="77777777" w:rsidR="00D7781A" w:rsidRDefault="00D7781A" w:rsidP="00D1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F66B" w14:textId="77777777" w:rsidR="00D10916" w:rsidRDefault="00D10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3157" w14:textId="77777777" w:rsidR="00D10916" w:rsidRDefault="00D10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0F8D" w14:textId="77777777" w:rsidR="00D10916" w:rsidRDefault="00D10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768D2"/>
    <w:multiLevelType w:val="hybridMultilevel"/>
    <w:tmpl w:val="B600BE62"/>
    <w:lvl w:ilvl="0" w:tplc="FB544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EC7394"/>
    <w:multiLevelType w:val="hybridMultilevel"/>
    <w:tmpl w:val="32FC7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476C7"/>
    <w:multiLevelType w:val="hybridMultilevel"/>
    <w:tmpl w:val="F0CA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1415664">
    <w:abstractNumId w:val="2"/>
  </w:num>
  <w:num w:numId="2" w16cid:durableId="22361615">
    <w:abstractNumId w:val="1"/>
  </w:num>
  <w:num w:numId="3" w16cid:durableId="150308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16"/>
    <w:rsid w:val="004D75B0"/>
    <w:rsid w:val="00702383"/>
    <w:rsid w:val="00D10916"/>
    <w:rsid w:val="00D1667A"/>
    <w:rsid w:val="00D7781A"/>
    <w:rsid w:val="00E80EA1"/>
    <w:rsid w:val="00EA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99B9E"/>
  <w15:chartTrackingRefBased/>
  <w15:docId w15:val="{DFBA7770-36EE-FF4A-A7C1-1137BB9B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916"/>
    <w:pPr>
      <w:ind w:left="720"/>
      <w:contextualSpacing/>
    </w:pPr>
  </w:style>
  <w:style w:type="paragraph" w:styleId="Header">
    <w:name w:val="header"/>
    <w:basedOn w:val="Normal"/>
    <w:link w:val="HeaderChar"/>
    <w:uiPriority w:val="99"/>
    <w:unhideWhenUsed/>
    <w:rsid w:val="00D10916"/>
    <w:pPr>
      <w:tabs>
        <w:tab w:val="center" w:pos="4680"/>
        <w:tab w:val="right" w:pos="9360"/>
      </w:tabs>
    </w:pPr>
  </w:style>
  <w:style w:type="character" w:customStyle="1" w:styleId="HeaderChar">
    <w:name w:val="Header Char"/>
    <w:basedOn w:val="DefaultParagraphFont"/>
    <w:link w:val="Header"/>
    <w:uiPriority w:val="99"/>
    <w:rsid w:val="00D10916"/>
  </w:style>
  <w:style w:type="paragraph" w:styleId="Footer">
    <w:name w:val="footer"/>
    <w:basedOn w:val="Normal"/>
    <w:link w:val="FooterChar"/>
    <w:uiPriority w:val="99"/>
    <w:unhideWhenUsed/>
    <w:rsid w:val="00D10916"/>
    <w:pPr>
      <w:tabs>
        <w:tab w:val="center" w:pos="4680"/>
        <w:tab w:val="right" w:pos="9360"/>
      </w:tabs>
    </w:pPr>
  </w:style>
  <w:style w:type="character" w:customStyle="1" w:styleId="FooterChar">
    <w:name w:val="Footer Char"/>
    <w:basedOn w:val="DefaultParagraphFont"/>
    <w:link w:val="Footer"/>
    <w:uiPriority w:val="99"/>
    <w:rsid w:val="00D1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1715</Characters>
  <Application>Microsoft Office Word</Application>
  <DocSecurity>0</DocSecurity>
  <Lines>14</Lines>
  <Paragraphs>4</Paragraphs>
  <ScaleCrop>false</ScaleCrop>
  <Company>USC</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Suski</dc:creator>
  <cp:keywords/>
  <dc:description/>
  <cp:lastModifiedBy>Cook, Emilie Taylor</cp:lastModifiedBy>
  <cp:revision>2</cp:revision>
  <cp:lastPrinted>2018-08-24T19:00:00Z</cp:lastPrinted>
  <dcterms:created xsi:type="dcterms:W3CDTF">2023-11-04T17:01:00Z</dcterms:created>
  <dcterms:modified xsi:type="dcterms:W3CDTF">2023-11-04T17:01:00Z</dcterms:modified>
</cp:coreProperties>
</file>